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4FD0" w14:textId="3C2DA7FB" w:rsidR="00C768B7" w:rsidRPr="005070F1" w:rsidRDefault="00D216A9" w:rsidP="006438C6">
      <w:pPr>
        <w:pStyle w:val="Geenafstand"/>
        <w:rPr>
          <w:b/>
          <w:bCs/>
          <w:sz w:val="28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646A7BF1" wp14:editId="70FE69D7">
            <wp:extent cx="5731510" cy="3820160"/>
            <wp:effectExtent l="0" t="0" r="254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sz w:val="28"/>
          <w:szCs w:val="36"/>
        </w:rPr>
        <w:br/>
      </w:r>
      <w:r>
        <w:rPr>
          <w:b/>
          <w:bCs/>
          <w:sz w:val="28"/>
          <w:szCs w:val="36"/>
        </w:rPr>
        <w:br/>
      </w:r>
      <w:r w:rsidR="00C768B7" w:rsidRPr="005070F1">
        <w:rPr>
          <w:b/>
          <w:bCs/>
          <w:sz w:val="28"/>
          <w:szCs w:val="36"/>
        </w:rPr>
        <w:t xml:space="preserve">Sparen </w:t>
      </w:r>
      <w:r w:rsidR="00591535">
        <w:rPr>
          <w:b/>
          <w:bCs/>
          <w:sz w:val="28"/>
          <w:szCs w:val="36"/>
        </w:rPr>
        <w:t>versus</w:t>
      </w:r>
      <w:r w:rsidR="00C768B7" w:rsidRPr="005070F1">
        <w:rPr>
          <w:b/>
          <w:bCs/>
          <w:sz w:val="28"/>
          <w:szCs w:val="36"/>
        </w:rPr>
        <w:t xml:space="preserve"> beleggen </w:t>
      </w:r>
    </w:p>
    <w:p w14:paraId="67A9145C" w14:textId="47DD184F" w:rsidR="00EB3C96" w:rsidRPr="008944F8" w:rsidRDefault="008944F8" w:rsidP="00AE039B">
      <w:pPr>
        <w:pStyle w:val="Geenafstand"/>
        <w:rPr>
          <w:i/>
        </w:rPr>
      </w:pPr>
      <w:r>
        <w:rPr>
          <w:b/>
          <w:bCs/>
          <w:sz w:val="24"/>
          <w:szCs w:val="36"/>
        </w:rPr>
        <w:br/>
      </w:r>
      <w:r w:rsidR="00375E00" w:rsidRPr="008944F8">
        <w:rPr>
          <w:i/>
        </w:rPr>
        <w:t xml:space="preserve">Van huis uit hebben we meegekregen dat sparen belangrijk </w:t>
      </w:r>
      <w:r w:rsidR="00680B06" w:rsidRPr="008944F8">
        <w:rPr>
          <w:i/>
        </w:rPr>
        <w:t>en</w:t>
      </w:r>
      <w:r w:rsidR="00B532DE" w:rsidRPr="008944F8">
        <w:rPr>
          <w:i/>
        </w:rPr>
        <w:t xml:space="preserve"> </w:t>
      </w:r>
      <w:r w:rsidR="00CA486E" w:rsidRPr="008944F8">
        <w:rPr>
          <w:i/>
        </w:rPr>
        <w:t xml:space="preserve">door een terugtrekkende overheid </w:t>
      </w:r>
      <w:r w:rsidR="00680B06" w:rsidRPr="008944F8">
        <w:rPr>
          <w:i/>
        </w:rPr>
        <w:t>is het alleen maar</w:t>
      </w:r>
      <w:r w:rsidR="00CA486E" w:rsidRPr="008944F8">
        <w:rPr>
          <w:i/>
        </w:rPr>
        <w:t xml:space="preserve"> belangrijker om </w:t>
      </w:r>
      <w:r w:rsidR="00680B06" w:rsidRPr="008944F8">
        <w:rPr>
          <w:i/>
        </w:rPr>
        <w:t>te sparen voor later</w:t>
      </w:r>
      <w:r w:rsidR="00CA486E" w:rsidRPr="008944F8">
        <w:rPr>
          <w:i/>
        </w:rPr>
        <w:t>. Bijvoorbeeld als aanvulling op je pensioen of voor de studie van je kind</w:t>
      </w:r>
      <w:r w:rsidRPr="008944F8">
        <w:rPr>
          <w:i/>
        </w:rPr>
        <w:t>.</w:t>
      </w:r>
      <w:r w:rsidR="00CA486E" w:rsidRPr="008944F8">
        <w:rPr>
          <w:i/>
        </w:rPr>
        <w:t>.</w:t>
      </w:r>
      <w:r w:rsidR="00D471F0" w:rsidRPr="008944F8">
        <w:rPr>
          <w:i/>
        </w:rPr>
        <w:t xml:space="preserve">. </w:t>
      </w:r>
      <w:r w:rsidR="00CA486E" w:rsidRPr="008944F8">
        <w:rPr>
          <w:i/>
        </w:rPr>
        <w:t xml:space="preserve">Wat is dan wijsheid: sparen, beleggen of een combinatie hiervan? </w:t>
      </w:r>
      <w:r w:rsidR="001C183A" w:rsidRPr="008944F8">
        <w:rPr>
          <w:i/>
        </w:rPr>
        <w:t>De combinatie sparen en beleggen komt steeds vaker voor en ook voor u kan dit interessant zijn</w:t>
      </w:r>
      <w:r w:rsidR="00AD4C80" w:rsidRPr="008944F8">
        <w:rPr>
          <w:i/>
        </w:rPr>
        <w:t>, zeker nu de spaarrentes historisch laag zijn</w:t>
      </w:r>
      <w:r w:rsidR="00AE039B" w:rsidRPr="008944F8">
        <w:rPr>
          <w:i/>
        </w:rPr>
        <w:t xml:space="preserve">. </w:t>
      </w:r>
      <w:r w:rsidR="00574D19" w:rsidRPr="008944F8">
        <w:rPr>
          <w:i/>
        </w:rPr>
        <w:t xml:space="preserve">Interessant? </w:t>
      </w:r>
      <w:r w:rsidR="00AE039B" w:rsidRPr="008944F8">
        <w:rPr>
          <w:i/>
        </w:rPr>
        <w:t xml:space="preserve">Lees meer hierover in ons artikel.   </w:t>
      </w:r>
      <w:r w:rsidR="001C183A" w:rsidRPr="008944F8">
        <w:rPr>
          <w:i/>
        </w:rPr>
        <w:t xml:space="preserve"> </w:t>
      </w:r>
    </w:p>
    <w:p w14:paraId="74EA7959" w14:textId="77777777" w:rsidR="00E21D44" w:rsidRPr="006438C6" w:rsidRDefault="00E21D44" w:rsidP="006438C6">
      <w:pPr>
        <w:pStyle w:val="Geenafstand"/>
      </w:pPr>
    </w:p>
    <w:p w14:paraId="653D8971" w14:textId="5C08D094" w:rsidR="00C768B7" w:rsidRPr="006F6E56" w:rsidRDefault="00401254" w:rsidP="00AE039B">
      <w:pPr>
        <w:pStyle w:val="Geenafstand"/>
      </w:pPr>
      <w:r>
        <w:t xml:space="preserve">In de huidige participatiemaatschappij komt de verantwoordelijkheid steeds meer bij het </w:t>
      </w:r>
      <w:r w:rsidR="008944F8">
        <w:t>individu</w:t>
      </w:r>
      <w:r>
        <w:t xml:space="preserve"> te liggen. </w:t>
      </w:r>
      <w:r w:rsidR="007C08B9">
        <w:t>Want v</w:t>
      </w:r>
      <w:r w:rsidR="007C08B9" w:rsidRPr="007C08B9">
        <w:t>an iedereen die dat kan, wordt gevraagd verantwoordelijkheid te nemen voor zijn of haar eigen leven en omgeving.</w:t>
      </w:r>
      <w:r w:rsidR="007C08B9">
        <w:t xml:space="preserve"> Sparen voor later is dus van belang, maar moet u dit wel doen door </w:t>
      </w:r>
      <w:r w:rsidR="00115917">
        <w:t xml:space="preserve">daadwerkelijk </w:t>
      </w:r>
      <w:r w:rsidR="007C08B9">
        <w:t xml:space="preserve">te </w:t>
      </w:r>
      <w:r w:rsidR="00115917">
        <w:t xml:space="preserve">gaan </w:t>
      </w:r>
      <w:r w:rsidR="007C08B9">
        <w:t>sparen</w:t>
      </w:r>
      <w:r w:rsidR="00943135">
        <w:t xml:space="preserve"> zeker nu de </w:t>
      </w:r>
      <w:r w:rsidR="003D7DFF" w:rsidRPr="006F6E56">
        <w:t>spaarrentes historisch laag</w:t>
      </w:r>
      <w:r w:rsidR="00943135">
        <w:t xml:space="preserve"> zijn</w:t>
      </w:r>
      <w:r w:rsidR="003D7DFF" w:rsidRPr="006F6E56">
        <w:t xml:space="preserve">. </w:t>
      </w:r>
      <w:r w:rsidR="00943135">
        <w:t>Want s</w:t>
      </w:r>
      <w:r w:rsidR="006438C6" w:rsidRPr="006F6E56">
        <w:t xml:space="preserve">paren levert op dit moment zo weinig op, dat </w:t>
      </w:r>
      <w:r w:rsidR="003D7DFF" w:rsidRPr="006F6E56">
        <w:t xml:space="preserve">u eigenlijk 1% </w:t>
      </w:r>
      <w:r w:rsidR="006438C6" w:rsidRPr="006F6E56">
        <w:t xml:space="preserve">per jaar </w:t>
      </w:r>
      <w:r w:rsidR="003D7DFF" w:rsidRPr="006F6E56">
        <w:t>“betaal</w:t>
      </w:r>
      <w:r w:rsidR="006438C6" w:rsidRPr="006F6E56">
        <w:t>t</w:t>
      </w:r>
      <w:r w:rsidR="003D7DFF" w:rsidRPr="006F6E56">
        <w:t xml:space="preserve">” om uw geld bij de bank te houden. Hoe dat werkt </w:t>
      </w:r>
      <w:r w:rsidR="00127A79">
        <w:t xml:space="preserve">en wat u daartegen kan doen, </w:t>
      </w:r>
      <w:r w:rsidR="003D7DFF" w:rsidRPr="006F6E56">
        <w:t xml:space="preserve">leggen wij u hieronder uit. </w:t>
      </w:r>
    </w:p>
    <w:p w14:paraId="04CEB382" w14:textId="77777777" w:rsidR="006438C6" w:rsidRDefault="006438C6" w:rsidP="00AE039B">
      <w:pPr>
        <w:pStyle w:val="Geenafstand"/>
      </w:pPr>
    </w:p>
    <w:p w14:paraId="08C93495" w14:textId="77777777" w:rsidR="003D7DFF" w:rsidRDefault="003D7DFF" w:rsidP="006438C6">
      <w:pPr>
        <w:pStyle w:val="Geenafstand"/>
        <w:rPr>
          <w:b/>
          <w:bCs/>
        </w:rPr>
      </w:pPr>
      <w:r w:rsidRPr="006438C6">
        <w:rPr>
          <w:b/>
          <w:bCs/>
        </w:rPr>
        <w:t>Het effect van inflatie</w:t>
      </w:r>
    </w:p>
    <w:p w14:paraId="29F2EE01" w14:textId="614661F6" w:rsidR="006438C6" w:rsidRPr="00AE039B" w:rsidRDefault="006438C6" w:rsidP="00AE039B">
      <w:pPr>
        <w:pStyle w:val="Geenafstand"/>
      </w:pPr>
      <w:r w:rsidRPr="00AE039B">
        <w:t>Het is een vervelende boodschap, maar u</w:t>
      </w:r>
      <w:r w:rsidR="00F72739" w:rsidRPr="00AE039B">
        <w:t>w</w:t>
      </w:r>
      <w:r w:rsidRPr="00AE039B">
        <w:t xml:space="preserve"> geld wordt langzaam steeds minder waard. Dit wordt ook wel inflatie genoemd en de oorzaak is simpel, alles wat u koopt wordt steeds iets duurder. Denk maar terug aan de ver</w:t>
      </w:r>
      <w:r w:rsidR="005830DE" w:rsidRPr="00AE039B">
        <w:t xml:space="preserve">halen van uw ouder of grootouder. </w:t>
      </w:r>
      <w:r w:rsidRPr="00AE039B">
        <w:t>Vroeger kocht u nog een br</w:t>
      </w:r>
      <w:r w:rsidR="005830DE" w:rsidRPr="00AE039B">
        <w:t>oo</w:t>
      </w:r>
      <w:r w:rsidRPr="00AE039B">
        <w:t>d voor een du</w:t>
      </w:r>
      <w:r w:rsidR="005830DE" w:rsidRPr="00AE039B">
        <w:t xml:space="preserve">ppie, nu is dat al snel 2 euro. </w:t>
      </w:r>
    </w:p>
    <w:p w14:paraId="67A166D7" w14:textId="77777777" w:rsidR="005830DE" w:rsidRDefault="005830DE" w:rsidP="006438C6">
      <w:pPr>
        <w:pStyle w:val="Geenafstand"/>
      </w:pPr>
    </w:p>
    <w:p w14:paraId="35F33513" w14:textId="77777777" w:rsidR="005830DE" w:rsidRPr="005830DE" w:rsidRDefault="006F6E56" w:rsidP="006438C6">
      <w:pPr>
        <w:pStyle w:val="Geenafstand"/>
        <w:rPr>
          <w:b/>
          <w:bCs/>
        </w:rPr>
      </w:pPr>
      <w:r>
        <w:rPr>
          <w:b/>
          <w:bCs/>
        </w:rPr>
        <w:t>Naast sparen ook beleggen: interessant of risicovol?</w:t>
      </w:r>
    </w:p>
    <w:p w14:paraId="4E47F41E" w14:textId="7F48BD95" w:rsidR="005830DE" w:rsidRDefault="005830DE" w:rsidP="00AE039B">
      <w:pPr>
        <w:pStyle w:val="Geenafstand"/>
      </w:pPr>
      <w:r w:rsidRPr="005830DE">
        <w:t xml:space="preserve">Met beleggen kunt u meer rendement maken en dus het effect van inflatie verminderen. </w:t>
      </w:r>
      <w:r w:rsidR="00C768B7" w:rsidRPr="005830DE">
        <w:t>Beleggen is risico's nemen. Dat is een open deur. Maar hoe groot is het risico?</w:t>
      </w:r>
      <w:r w:rsidRPr="005830DE">
        <w:t xml:space="preserve"> Groot als </w:t>
      </w:r>
      <w:r w:rsidR="003120E5">
        <w:t xml:space="preserve">u </w:t>
      </w:r>
      <w:r w:rsidRPr="005830DE">
        <w:t>het met geld doet dat u op korte termijn nodig heeft</w:t>
      </w:r>
      <w:r>
        <w:t xml:space="preserve"> (niet doen dus!)</w:t>
      </w:r>
      <w:r w:rsidRPr="005830DE">
        <w:t xml:space="preserve">, maar klein als u dit voor een lange termijn doet. </w:t>
      </w:r>
      <w:r>
        <w:t>Hieronder ziet u dit grafisch weergeven:</w:t>
      </w:r>
    </w:p>
    <w:p w14:paraId="249DF5C4" w14:textId="77777777" w:rsidR="00AE039B" w:rsidRDefault="00AE039B" w:rsidP="00AE039B">
      <w:pPr>
        <w:pStyle w:val="Geenafstand"/>
      </w:pPr>
    </w:p>
    <w:p w14:paraId="396CF10D" w14:textId="77777777" w:rsidR="005830DE" w:rsidRPr="00AE039B" w:rsidRDefault="00F53503" w:rsidP="00AE039B">
      <w:pPr>
        <w:pStyle w:val="Geenafstand"/>
        <w:rPr>
          <w:u w:val="single"/>
        </w:rPr>
      </w:pPr>
      <w:r w:rsidRPr="00AE039B">
        <w:rPr>
          <w:u w:val="single"/>
        </w:rPr>
        <w:lastRenderedPageBreak/>
        <w:t xml:space="preserve">Stel u wilt 1 jaar beleggen? </w:t>
      </w:r>
    </w:p>
    <w:p w14:paraId="23684482" w14:textId="77777777" w:rsidR="00F53503" w:rsidRDefault="00F53503" w:rsidP="00AE039B">
      <w:pPr>
        <w:pStyle w:val="Geenafstand"/>
      </w:pPr>
      <w:r>
        <w:t xml:space="preserve">Dan moet u er rekening mee houden dat u in 1 van de 3 gevallen geconfronteerd wordt met een negatief rendement als we kijken naar de afgelopen 91 jaar. Ook is </w:t>
      </w:r>
      <w:r w:rsidRPr="00F53503">
        <w:t>er enige tijd, soms meerdere jaren, nodig geweest om hiervan bij te komen.</w:t>
      </w:r>
    </w:p>
    <w:p w14:paraId="7218FF52" w14:textId="77777777" w:rsidR="005830DE" w:rsidRDefault="005830DE">
      <w:pPr>
        <w:rPr>
          <w:rFonts w:ascii="museo-sans" w:hAnsi="museo-sans"/>
          <w:sz w:val="23"/>
          <w:szCs w:val="23"/>
        </w:rPr>
      </w:pPr>
      <w:r>
        <w:rPr>
          <w:rFonts w:ascii="museo-sans" w:hAnsi="museo-sans"/>
          <w:noProof/>
          <w:sz w:val="23"/>
          <w:szCs w:val="23"/>
        </w:rPr>
        <w:drawing>
          <wp:inline distT="0" distB="0" distL="0" distR="0" wp14:anchorId="328211B2" wp14:editId="42ED9F46">
            <wp:extent cx="5731510" cy="3681730"/>
            <wp:effectExtent l="0" t="0" r="254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ren-versus-beleggen-1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B7271" w14:textId="77777777" w:rsidR="00F53503" w:rsidRDefault="00F53503" w:rsidP="00653756">
      <w:pPr>
        <w:pStyle w:val="Geenafstand"/>
      </w:pPr>
    </w:p>
    <w:p w14:paraId="3801F693" w14:textId="77777777" w:rsidR="00F53503" w:rsidRDefault="00F53503" w:rsidP="00653756">
      <w:pPr>
        <w:pStyle w:val="Geenafstand"/>
        <w:rPr>
          <w:u w:val="single"/>
        </w:rPr>
      </w:pPr>
      <w:r w:rsidRPr="00F53503">
        <w:rPr>
          <w:u w:val="single"/>
        </w:rPr>
        <w:t xml:space="preserve">Stel u wilt 5 jaar beleggen? </w:t>
      </w:r>
    </w:p>
    <w:p w14:paraId="3E5D2E9C" w14:textId="77777777" w:rsidR="00F53503" w:rsidRPr="00F53503" w:rsidRDefault="00F53503" w:rsidP="00653756">
      <w:pPr>
        <w:pStyle w:val="Geenafstand"/>
      </w:pPr>
      <w:r w:rsidRPr="00F53503">
        <w:t>Uw kansen worden</w:t>
      </w:r>
      <w:r>
        <w:t xml:space="preserve"> iets</w:t>
      </w:r>
      <w:r w:rsidRPr="00F53503">
        <w:t xml:space="preserve"> beter,</w:t>
      </w:r>
      <w:r>
        <w:t xml:space="preserve"> want</w:t>
      </w:r>
      <w:r w:rsidRPr="00F53503">
        <w:t xml:space="preserve"> nu gaat het in 7 of de 10 gevallen goed</w:t>
      </w:r>
      <w:r>
        <w:t xml:space="preserve"> als de afgelopen 91 beursjaren representatief zijn voor de toekomst</w:t>
      </w:r>
      <w:r w:rsidRPr="00F53503">
        <w:t xml:space="preserve">. </w:t>
      </w:r>
    </w:p>
    <w:p w14:paraId="17D1EA4B" w14:textId="77777777" w:rsidR="005830DE" w:rsidRDefault="005830DE">
      <w:pPr>
        <w:rPr>
          <w:rFonts w:ascii="museo-sans" w:hAnsi="museo-sans"/>
          <w:sz w:val="23"/>
          <w:szCs w:val="23"/>
        </w:rPr>
      </w:pPr>
      <w:r>
        <w:rPr>
          <w:rFonts w:ascii="museo-sans" w:hAnsi="museo-sans"/>
          <w:noProof/>
          <w:sz w:val="23"/>
          <w:szCs w:val="23"/>
        </w:rPr>
        <w:drawing>
          <wp:inline distT="0" distB="0" distL="0" distR="0" wp14:anchorId="31041074" wp14:editId="03F80BAF">
            <wp:extent cx="5731510" cy="368173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ren-versus-beleggen-1.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3C5CE" w14:textId="308854FA" w:rsidR="00F53503" w:rsidRPr="00653756" w:rsidRDefault="00D349A6" w:rsidP="00653756">
      <w:pPr>
        <w:pStyle w:val="Geenafstand"/>
        <w:rPr>
          <w:u w:val="single"/>
        </w:rPr>
      </w:pPr>
      <w:r>
        <w:rPr>
          <w:u w:val="single"/>
        </w:rPr>
        <w:lastRenderedPageBreak/>
        <w:br/>
      </w:r>
      <w:r w:rsidR="00F53503" w:rsidRPr="00653756">
        <w:rPr>
          <w:u w:val="single"/>
        </w:rPr>
        <w:t>Stel u wilt 20 jaar beleggen?</w:t>
      </w:r>
    </w:p>
    <w:p w14:paraId="1F68457B" w14:textId="77777777" w:rsidR="00F53503" w:rsidRDefault="00F53503" w:rsidP="00653756">
      <w:pPr>
        <w:pStyle w:val="Geenafstand"/>
      </w:pPr>
      <w:r w:rsidRPr="00F53503">
        <w:t>Kijken we in de grafiek hieronder naar periodes van 20 jaar, zien we geen enkele periode waarbij het jaarlijkse rendement negatief uitpakt. Bovendien is slechts één 20-jaars periode aan te wijzen waar sparen beter presteerde dan beleggen.</w:t>
      </w:r>
    </w:p>
    <w:p w14:paraId="7E3E4AC2" w14:textId="77777777" w:rsidR="005830DE" w:rsidRDefault="005830DE">
      <w:pPr>
        <w:rPr>
          <w:rFonts w:ascii="museo-sans" w:hAnsi="museo-sans"/>
          <w:sz w:val="23"/>
          <w:szCs w:val="23"/>
        </w:rPr>
      </w:pPr>
      <w:r>
        <w:rPr>
          <w:rFonts w:ascii="museo-sans" w:hAnsi="museo-sans"/>
          <w:noProof/>
          <w:sz w:val="23"/>
          <w:szCs w:val="23"/>
        </w:rPr>
        <w:drawing>
          <wp:inline distT="0" distB="0" distL="0" distR="0" wp14:anchorId="5DE4EE5F" wp14:editId="32999C63">
            <wp:extent cx="5731510" cy="3575685"/>
            <wp:effectExtent l="0" t="0" r="254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ren-versus-beleggen-1.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B48B4" w14:textId="77777777" w:rsidR="00127A79" w:rsidRDefault="005830DE" w:rsidP="00127A79">
      <w:pPr>
        <w:pStyle w:val="Geenafstand"/>
      </w:pPr>
      <w:r w:rsidRPr="005830DE">
        <w:t xml:space="preserve">Kortom, hoe langer </w:t>
      </w:r>
      <w:r>
        <w:t>uw</w:t>
      </w:r>
      <w:r w:rsidRPr="005830DE">
        <w:t xml:space="preserve"> beleggingshorizon is, hoe groter de kans is dat </w:t>
      </w:r>
      <w:r>
        <w:t>u</w:t>
      </w:r>
      <w:r w:rsidRPr="005830DE">
        <w:t xml:space="preserve"> met beleggen beter uit bent dan met sparen. </w:t>
      </w:r>
      <w:r w:rsidR="005C0631" w:rsidRPr="00EB5040">
        <w:t xml:space="preserve">Dat blijkt heel duidelijk uit de grafieken in het artikel. </w:t>
      </w:r>
      <w:r>
        <w:t xml:space="preserve">Let daarbij wel op hoe u belegt! </w:t>
      </w:r>
    </w:p>
    <w:p w14:paraId="0B10D326" w14:textId="77777777" w:rsidR="00C768B7" w:rsidRDefault="00C768B7" w:rsidP="00127A79">
      <w:pPr>
        <w:pStyle w:val="Geenafstand"/>
      </w:pPr>
      <w:r w:rsidRPr="00EB5040">
        <w:br/>
      </w:r>
      <w:r w:rsidR="005C0631">
        <w:rPr>
          <w:rStyle w:val="Zwaar"/>
        </w:rPr>
        <w:t>Laat u adviseren over uw beleggingsbeleid</w:t>
      </w:r>
      <w:r w:rsidRPr="00EB5040">
        <w:br/>
      </w:r>
      <w:r w:rsidR="005C0631">
        <w:t>Uw beleggingsbeleid is van belang of u ook werkelijk dit rendement behaalt. In bovenstaande grafieken zijn we uitgegaan van indexbeleggen. Dit is een</w:t>
      </w:r>
      <w:r w:rsidRPr="005C0631">
        <w:t xml:space="preserve"> wetenschappelijke beleggingsaanpak om een marktconform rendement te halen tegen zo min mogelijk risico</w:t>
      </w:r>
      <w:r w:rsidR="005C0631">
        <w:t xml:space="preserve"> met zo min mogelijk kosten</w:t>
      </w:r>
      <w:r w:rsidRPr="005C0631">
        <w:t>.</w:t>
      </w:r>
      <w:r w:rsidR="005C0631">
        <w:t xml:space="preserve"> Wilt u hier meer van weten, neem met ons contact op. </w:t>
      </w:r>
    </w:p>
    <w:p w14:paraId="1F80FD4C" w14:textId="77777777" w:rsidR="00127A79" w:rsidRPr="00C768B7" w:rsidRDefault="00127A79" w:rsidP="00127A79">
      <w:pPr>
        <w:pStyle w:val="Geenafstand"/>
      </w:pPr>
    </w:p>
    <w:sectPr w:rsidR="00127A79" w:rsidRPr="00C76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useo-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7"/>
    <w:rsid w:val="00115917"/>
    <w:rsid w:val="00127A79"/>
    <w:rsid w:val="001C183A"/>
    <w:rsid w:val="003120E5"/>
    <w:rsid w:val="00375E00"/>
    <w:rsid w:val="003D7DFF"/>
    <w:rsid w:val="00401254"/>
    <w:rsid w:val="004570FD"/>
    <w:rsid w:val="005070F1"/>
    <w:rsid w:val="00574D19"/>
    <w:rsid w:val="005830DE"/>
    <w:rsid w:val="00591535"/>
    <w:rsid w:val="005C0631"/>
    <w:rsid w:val="006438C6"/>
    <w:rsid w:val="00653756"/>
    <w:rsid w:val="00680B06"/>
    <w:rsid w:val="006F528F"/>
    <w:rsid w:val="006F6E56"/>
    <w:rsid w:val="007C08B9"/>
    <w:rsid w:val="008944F8"/>
    <w:rsid w:val="008D5D5B"/>
    <w:rsid w:val="008F1BFA"/>
    <w:rsid w:val="00943135"/>
    <w:rsid w:val="00A13685"/>
    <w:rsid w:val="00A3792B"/>
    <w:rsid w:val="00AD4C80"/>
    <w:rsid w:val="00AE039B"/>
    <w:rsid w:val="00B532DE"/>
    <w:rsid w:val="00C5409D"/>
    <w:rsid w:val="00C768B7"/>
    <w:rsid w:val="00CA486E"/>
    <w:rsid w:val="00D007A3"/>
    <w:rsid w:val="00D216A9"/>
    <w:rsid w:val="00D349A6"/>
    <w:rsid w:val="00D471F0"/>
    <w:rsid w:val="00E179FB"/>
    <w:rsid w:val="00E21D44"/>
    <w:rsid w:val="00E270BA"/>
    <w:rsid w:val="00EB3C96"/>
    <w:rsid w:val="00EB5040"/>
    <w:rsid w:val="00F53503"/>
    <w:rsid w:val="00F6675F"/>
    <w:rsid w:val="00F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54BF"/>
  <w15:chartTrackingRefBased/>
  <w15:docId w15:val="{A0E200C4-C914-4497-8189-E10933A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nl-NL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68B7"/>
    <w:rPr>
      <w:strike w:val="0"/>
      <w:dstrike w:val="0"/>
      <w:color w:val="0000FF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C768B7"/>
    <w:rPr>
      <w:b/>
      <w:bCs/>
    </w:rPr>
  </w:style>
  <w:style w:type="paragraph" w:styleId="Geenafstand">
    <w:name w:val="No Spacing"/>
    <w:uiPriority w:val="1"/>
    <w:qFormat/>
    <w:rsid w:val="006438C6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830D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30D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07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07A3"/>
    <w:rPr>
      <w:rFonts w:ascii="Segoe UI" w:hAnsi="Segoe UI" w:cs="Angsana New"/>
      <w:sz w:val="1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20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20E5"/>
    <w:pPr>
      <w:spacing w:line="240" w:lineRule="auto"/>
    </w:pPr>
    <w:rPr>
      <w:sz w:val="20"/>
      <w:szCs w:val="25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20E5"/>
    <w:rPr>
      <w:sz w:val="20"/>
      <w:szCs w:val="25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2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20E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7BC2854686F49BDEF8EC3B0BE8332" ma:contentTypeVersion="12" ma:contentTypeDescription="Een nieuw document maken." ma:contentTypeScope="" ma:versionID="11e553afeb6f933056fb397cdee3e87d">
  <xsd:schema xmlns:xsd="http://www.w3.org/2001/XMLSchema" xmlns:xs="http://www.w3.org/2001/XMLSchema" xmlns:p="http://schemas.microsoft.com/office/2006/metadata/properties" xmlns:ns1="http://schemas.microsoft.com/sharepoint/v3" xmlns:ns2="6f0b287d-5697-4f03-8342-0959b5ca81aa" xmlns:ns3="b80e42b3-f0af-4dca-8d9d-0589e7a49623" targetNamespace="http://schemas.microsoft.com/office/2006/metadata/properties" ma:root="true" ma:fieldsID="91fd8b48b64145780c2b88dfbbdf842d" ns1:_="" ns2:_="" ns3:_="">
    <xsd:import namespace="http://schemas.microsoft.com/sharepoint/v3"/>
    <xsd:import namespace="6f0b287d-5697-4f03-8342-0959b5ca81aa"/>
    <xsd:import namespace="b80e42b3-f0af-4dca-8d9d-0589e7a49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287d-5697-4f03-8342-0959b5ca8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42b3-f0af-4dca-8d9d-0589e7a49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DEA26E-BE51-479A-9F7D-E415758D2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b287d-5697-4f03-8342-0959b5ca81aa"/>
    <ds:schemaRef ds:uri="b80e42b3-f0af-4dca-8d9d-0589e7a4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F1DAC-CBBC-4C1E-B605-57FE13717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5C17C-2834-43B1-A4FD-AF91839D1C8C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b80e42b3-f0af-4dca-8d9d-0589e7a49623"/>
    <ds:schemaRef ds:uri="6f0b287d-5697-4f03-8342-0959b5ca81aa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Tieland</dc:creator>
  <cp:keywords/>
  <dc:description/>
  <cp:lastModifiedBy>Nikki Mullenders</cp:lastModifiedBy>
  <cp:revision>6</cp:revision>
  <dcterms:created xsi:type="dcterms:W3CDTF">2019-08-23T08:00:00Z</dcterms:created>
  <dcterms:modified xsi:type="dcterms:W3CDTF">2019-09-10T10:25:00Z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0x01010078C7BC2854686F49BDEF8EC3B0BE8332</vt:lpwstr>
  </property>
</Properties>
</file>